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78F5">
      <w:pPr>
        <w:spacing w:before="0" w:after="0" w:line="286" w:lineRule="exact"/>
        <w:ind w:left="0" w:right="0" w:firstLine="0"/>
        <w:jc w:val="left"/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EE0B687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111、</w:t>
      </w:r>
      <w:r>
        <w:rPr>
          <w:rFonts w:hAnsiTheme="minorHAnsi" w:eastAsiaTheme="minorEastAsia" w:cstheme="minorBidi"/>
          <w:color w:val="000000"/>
          <w:spacing w:val="136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医疗预防机构、及采供血机构及其负责的人员发现国家规定的传染病疫源、传染病</w:t>
      </w:r>
    </w:p>
    <w:p w14:paraId="3804932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的暴发、散发及病因不明的传染病，需根据国家卫健委规定或者国家卫生部门规定，需按照</w:t>
      </w:r>
    </w:p>
    <w:p w14:paraId="5E01C7F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规定以内容、程度及方式、时限进行上报，该上报属于</w:t>
      </w:r>
    </w:p>
    <w:p w14:paraId="4E987B3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A、哨点监测</w:t>
      </w:r>
    </w:p>
    <w:p w14:paraId="283D065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B、主动监测</w:t>
      </w:r>
    </w:p>
    <w:p w14:paraId="14A95C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C、被动监测</w:t>
      </w:r>
    </w:p>
    <w:p w14:paraId="7C4904B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D、第二代监测</w:t>
      </w:r>
    </w:p>
    <w:p w14:paraId="10B5B07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E、学术型监测</w:t>
      </w:r>
    </w:p>
    <w:p w14:paraId="7A8FF72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1798F28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112、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女，48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岁，血压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160/115mmHg，饮食合理，首选降糖药物</w:t>
      </w:r>
    </w:p>
    <w:p w14:paraId="0A5A5E3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A、胰岛素</w:t>
      </w:r>
    </w:p>
    <w:p w14:paraId="2B893AF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B、二甲双胍</w:t>
      </w:r>
    </w:p>
    <w:p w14:paraId="2C2F8B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C、葡萄糖甘梅抑制剂</w:t>
      </w:r>
    </w:p>
    <w:p w14:paraId="1EE709A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D、磺脲类</w:t>
      </w:r>
    </w:p>
    <w:p w14:paraId="00CCD4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E、血液透析</w:t>
      </w:r>
    </w:p>
    <w:p w14:paraId="733F74F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673255E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113、</w:t>
      </w:r>
      <w:r>
        <w:rPr>
          <w:rFonts w:hAnsiTheme="minorHAnsi" w:eastAsiaTheme="minorEastAsia" w:cstheme="minorBidi"/>
          <w:color w:val="000000"/>
          <w:spacing w:val="129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pacing w:val="-7"/>
          <w:sz w:val="21"/>
          <w:szCs w:val="22"/>
          <w:lang w:val="en-US" w:eastAsia="en-US" w:bidi="ar-SA"/>
        </w:rPr>
        <w:t>女，56</w:t>
      </w:r>
      <w:r>
        <w:rPr>
          <w:rFonts w:hAnsiTheme="minorHAns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pacing w:val="-7"/>
          <w:sz w:val="21"/>
          <w:szCs w:val="22"/>
          <w:lang w:val="en-US" w:eastAsia="en-US" w:bidi="ar-SA"/>
        </w:rPr>
        <w:t>岁，进食不洁出现恶心呕吐，一天前少尿（300ml/d），肌酐</w:t>
      </w:r>
      <w:r>
        <w:rPr>
          <w:rFonts w:hAnsiTheme="minorHAnsi" w:eastAsiaTheme="minorEastAsia" w:cstheme="minorBidi"/>
          <w:color w:val="000000"/>
          <w:spacing w:val="9"/>
          <w:sz w:val="21"/>
          <w:szCs w:val="22"/>
          <w:lang w:val="en-US" w:eastAsia="en-US" w:bidi="ar-SA"/>
        </w:rPr>
        <w:t xml:space="preserve"> </w:t>
      </w:r>
      <w:r>
        <w:rPr>
          <w:rFonts w:ascii="PLBBHM+MicrosoftYaHei-Bold" w:hAnsi="PLBBHM+MicrosoftYaHei-Bold" w:cs="PLBBHM+MicrosoftYaHei-Bold" w:eastAsiaTheme="minorEastAsia"/>
          <w:color w:val="000000"/>
          <w:sz w:val="21"/>
          <w:szCs w:val="22"/>
          <w:lang w:val="en-US" w:eastAsia="en-US" w:bidi="ar-SA"/>
        </w:rPr>
        <w:t>198μmol/L，</w:t>
      </w:r>
    </w:p>
    <w:p w14:paraId="79AC74CA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95"/>
      <w:bookmarkEnd w:id="0"/>
      <w:bookmarkStart w:id="1" w:name="br1_96"/>
      <w:bookmarkEnd w:id="1"/>
      <w:r>
        <w:rPr>
          <w:rFonts w:ascii="SIBKND+MicrosoftYaHei-Bold" w:hAnsi="SIBKND+MicrosoftYaHei-Bold" w:cs="SIBKN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尿酸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25μmol/L，尿钠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13mmol/L，尿少原因</w:t>
      </w:r>
    </w:p>
    <w:p w14:paraId="6D4F2B0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A、肾前性急性肾损伤</w:t>
      </w:r>
    </w:p>
    <w:p w14:paraId="020B992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B、肾后性急性肾损伤</w:t>
      </w:r>
    </w:p>
    <w:p w14:paraId="61A76F4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C、慢性肾衰竭</w:t>
      </w:r>
    </w:p>
    <w:p w14:paraId="0C54411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D、急性肾小球肾炎</w:t>
      </w:r>
    </w:p>
    <w:p w14:paraId="7BBF706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E、急性肾小管坏死</w:t>
      </w:r>
    </w:p>
    <w:p w14:paraId="46FDA34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6E5F1AE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114、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男，18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岁，打篮球后出现血尿，蛋白尿，诊断是</w:t>
      </w:r>
    </w:p>
    <w:p w14:paraId="3BF4A31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A、肾病综合征</w:t>
      </w:r>
    </w:p>
    <w:p w14:paraId="5C84358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B、急性肾小球肾炎</w:t>
      </w:r>
    </w:p>
    <w:p w14:paraId="5D8EA30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C、溢出性蛋白尿</w:t>
      </w:r>
    </w:p>
    <w:p w14:paraId="21EB293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D、功能性蛋白尿</w:t>
      </w:r>
    </w:p>
    <w:p w14:paraId="03AD029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E、急性肾小管性肾炎</w:t>
      </w:r>
    </w:p>
    <w:p w14:paraId="185F955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4DE17AA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115、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="SIBKND+MicrosoftYaHei-Bold" w:cs="SIBKN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吸烟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20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年，既往有慢性阻塞性肺疾病，现患者出现急性加重，用药为</w:t>
      </w:r>
    </w:p>
    <w:p w14:paraId="4090340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A、抗生素</w:t>
      </w:r>
    </w:p>
    <w:p w14:paraId="21FF8E2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B、糖皮质激素</w:t>
      </w:r>
    </w:p>
    <w:p w14:paraId="64B7876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IBKND+MicrosoftYaHei-Bold" w:hAnsi="SIBKND+MicrosoftYaHei-Bold" w:cs="SIBKND+MicrosoftYaHei-Bold" w:eastAsiaTheme="minorEastAsia"/>
          <w:color w:val="000000"/>
          <w:sz w:val="21"/>
          <w:szCs w:val="22"/>
          <w:lang w:val="en-US" w:eastAsia="en-US" w:bidi="ar-SA"/>
        </w:rPr>
        <w:t>C、无创通气</w:t>
      </w:r>
    </w:p>
    <w:p w14:paraId="4F4325D0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97"/>
      <w:bookmarkEnd w:id="2"/>
      <w:bookmarkStart w:id="3" w:name="br1_98"/>
      <w:bookmarkEnd w:id="3"/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D、低流量吸氧</w:t>
      </w:r>
    </w:p>
    <w:p w14:paraId="05B42CF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E、高流量吸氧</w:t>
      </w:r>
    </w:p>
    <w:p w14:paraId="059451A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F47167B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116、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男，21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岁，四肢，躯干，掌趾，屁股可见红色斑疹，考虑诊断为</w:t>
      </w:r>
    </w:p>
    <w:p w14:paraId="68B6AAA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A、生殖器疱疹</w:t>
      </w:r>
    </w:p>
    <w:p w14:paraId="023CD46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B、尖锐湿疣</w:t>
      </w:r>
    </w:p>
    <w:p w14:paraId="158C5C5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C、二期梅毒</w:t>
      </w:r>
    </w:p>
    <w:p w14:paraId="529ED6E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D、一期梅毒</w:t>
      </w:r>
    </w:p>
    <w:p w14:paraId="7FAF438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E、软下疳</w:t>
      </w:r>
    </w:p>
    <w:p w14:paraId="7FD8A97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13BF8C23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117、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妇幼保健院医师故意篡改病例造成严重后果什么处罚</w:t>
      </w:r>
    </w:p>
    <w:p w14:paraId="08CA991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A、暂停执业</w:t>
      </w:r>
    </w:p>
    <w:p w14:paraId="40A38D1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B、取消执业资格</w:t>
      </w:r>
    </w:p>
    <w:p w14:paraId="4D06F04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C、责令改正</w:t>
      </w:r>
    </w:p>
    <w:p w14:paraId="3F93747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D、赔偿</w:t>
      </w:r>
    </w:p>
    <w:p w14:paraId="4C8009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E、罚款</w:t>
      </w:r>
    </w:p>
    <w:p w14:paraId="1170520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PSDRN+MicrosoftYaHei-Bold" w:hAnsi="EPSDRN+MicrosoftYaHei-Bold" w:cs="EPSDRN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1D18F65C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4" w:name="br1_99"/>
      <w:bookmarkEnd w:id="4"/>
      <w:bookmarkStart w:id="5" w:name="br1_100"/>
      <w:bookmarkEnd w:id="5"/>
    </w:p>
    <w:p w14:paraId="07F39144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525467D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5A9433A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37079F2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AF1EA8E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0EA4587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82FB409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F8DFD62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B0E45BB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29ABF51">
      <w:pPr>
        <w:spacing w:before="0" w:after="0" w:line="286" w:lineRule="exact"/>
        <w:ind w:left="0" w:right="0" w:firstLine="0"/>
        <w:jc w:val="left"/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1127A4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118、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男性，45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岁，近期出现眼痛，肌痛，酱油色尿，既往高血脂病史，长期服用降脂</w:t>
      </w:r>
    </w:p>
    <w:p w14:paraId="6646BE0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药。体征：T36.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5℃，P89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次/分，R20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次/分，BP140/85mmHg，实验室检查：肌酸激</w:t>
      </w:r>
    </w:p>
    <w:p w14:paraId="6FCFA4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酶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40000，下列可能引起不良反应的药物是</w:t>
      </w:r>
    </w:p>
    <w:p w14:paraId="300387B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A、考来烯胺</w:t>
      </w:r>
    </w:p>
    <w:p w14:paraId="3E09BB3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B、非诺贝特</w:t>
      </w:r>
    </w:p>
    <w:p w14:paraId="3C73E70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C、阿托伐他丁</w:t>
      </w:r>
    </w:p>
    <w:p w14:paraId="61CEB9A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D、烟酸</w:t>
      </w:r>
    </w:p>
    <w:p w14:paraId="061403E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3DF4D44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39822C49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119、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女，30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NBDII+MicrosoftYaHei-Bold" w:hAnsi="DNBDII+MicrosoftYaHei-Bold" w:cs="DNBDI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岁，跳河后经巡警救助，发现其情绪低落，执意自杀，拒绝去精神专科就</w:t>
      </w:r>
    </w:p>
    <w:p w14:paraId="6A83D91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诊，后在家人的陪伴下勉强去精神专科医院就诊，该患者的求医模式为</w:t>
      </w:r>
    </w:p>
    <w:p w14:paraId="0FDCF38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A、自助求医</w:t>
      </w:r>
    </w:p>
    <w:p w14:paraId="66B57E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B、共同参与</w:t>
      </w:r>
    </w:p>
    <w:p w14:paraId="6E84BE5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C、被动求医</w:t>
      </w:r>
    </w:p>
    <w:p w14:paraId="6D56E1C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D、主动求医</w:t>
      </w:r>
    </w:p>
    <w:p w14:paraId="52495A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E、劝慰求医</w:t>
      </w:r>
    </w:p>
    <w:p w14:paraId="0166C0A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NBDII+MicrosoftYaHei-Bold" w:hAnsi="DNBDII+MicrosoftYaHei-Bold" w:cs="DNBDII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255B6878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  <w:bookmarkStart w:id="6" w:name="br1_101"/>
      <w:bookmarkEnd w:id="6"/>
      <w:bookmarkStart w:id="7" w:name="br1_102"/>
      <w:bookmarkEnd w:id="7"/>
    </w:p>
    <w:p w14:paraId="13567CA4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1E2D5F61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14560015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72829942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5848836A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1D7285D3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64AFCB34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7F798A22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6730D6B1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277ABAF2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7A6F52DF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7EDF8C4A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4D828FC1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56C6C633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7D1095C2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3F19D6D6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348A2BF2">
      <w:pPr>
        <w:spacing w:before="0" w:after="0" w:line="286" w:lineRule="exact"/>
        <w:ind w:left="0" w:right="0" w:firstLine="0"/>
        <w:jc w:val="left"/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</w:pPr>
    </w:p>
    <w:p w14:paraId="04F76F1B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120、</w:t>
      </w:r>
      <w:r>
        <w:rPr>
          <w:rFonts w:hAnsiTheme="minorHAnsi" w:eastAsiaTheme="minorEastAsia" w:cstheme="minorBidi"/>
          <w:color w:val="000000"/>
          <w:spacing w:val="164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男，66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岁，因右上腹疼痛伴寒战，高热三天入院。既往有高血压病史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年。查</w:t>
      </w:r>
    </w:p>
    <w:p w14:paraId="5293FAF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体皮肤巩膜无黄染，移动性浊音阴性，红细胞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3.5×10¹²，白细胞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20.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9×10</w:t>
      </w:r>
      <w:r>
        <w:rPr>
          <w:rFonts w:ascii="TEVTQW+MS-Gothic" w:hAnsi="TEVTQW+MS-Gothic" w:cs="TEVTQW+MS-Gothic" w:eastAsiaTheme="minorEastAsia"/>
          <w:color w:val="000000"/>
          <w:spacing w:val="1"/>
          <w:sz w:val="21"/>
          <w:szCs w:val="22"/>
          <w:lang w:val="en-US" w:eastAsia="en-US" w:bidi="ar-SA"/>
        </w:rPr>
        <w:t>⁹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，</w:t>
      </w:r>
      <w:r>
        <w:rPr>
          <w:rFonts w:hAnsiTheme="minorHAnsi" w:eastAsiaTheme="minorEastAsia" w:cstheme="minorBidi"/>
          <w:color w:val="000000"/>
          <w:spacing w:val="35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N：0.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18，</w:t>
      </w:r>
    </w:p>
    <w:p w14:paraId="01DAFB4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腹部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B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超：右侧肝前可见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8×6cm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局部低回声，内有…边缘欠清晰，考虑的诊断是</w:t>
      </w:r>
    </w:p>
    <w:p w14:paraId="528AFFA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A、右侧膈肌下脓肿</w:t>
      </w:r>
    </w:p>
    <w:p w14:paraId="05744B4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B、细菌性肝脓肿</w:t>
      </w:r>
    </w:p>
    <w:p w14:paraId="2C89530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C、原发性肝癌</w:t>
      </w:r>
    </w:p>
    <w:p w14:paraId="2F49428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D、急性化脓性胆管炎</w:t>
      </w:r>
    </w:p>
    <w:p w14:paraId="3E4D5C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0680AA2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TPPFJ+MicrosoftYaHei-Bold" w:hAnsi="WTPPFJ+MicrosoftYaHei-Bold" w:cs="WTPPFJ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D8AF969">
      <w:pPr>
        <w:rPr>
          <w:lang w:val="en-US" w:eastAsia="en-US"/>
        </w:rPr>
      </w:pPr>
      <w:bookmarkStart w:id="8" w:name="_GoBack"/>
      <w:bookmarkEnd w:id="8"/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4BD745BD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