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男，17岁。双耳聋4年。诉出生后至12岁时听力、说话正常。12岁时因患急性扁桃体炎，在当地医疗机构接受庆大霉素治疗。此后，患者听力逐渐下降至完全不能与人交流。该患者最可能的诊断是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药物性聋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B.突发性聋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C.遗传性聋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D.感染性聋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E.功能性聋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男童，7岁。右侧鼻腔反复出血2个月，量少，无其他不适。平时不爱喝水，喜挖鼻。既往体健，无家族遗传病史。该患者鼻出血时的最佳应急处理措施是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输血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B.口服止血药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C.静脉输止血药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D.手指按压鼻翼止血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E.鼻腔填塞法止血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女，18岁。2个月内4次出现进食时口腔疼痛。检查发现唇、颊、舌黏膜有多个直径小于5 mm的溃疡，呈圆形或椭圆形，散在分布。最可能的诊断是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口腔癌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B.慢性口炎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C.复发性口疮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D.口腔黏膜白斑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E.念珠菌性口炎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男，56岁。阵发性咳嗽半个月，无咳痰、喘息及发热。服用二代头孢类抗菌药物和复方甘草合剂3天无效来诊。该患者有高血压史，1个月前开始按医嘱服用卡托普利（血管紧张素转换酶抑制剂）。查体：BP 145/88 mmHg，心、肺和腹部未见明显异常。应首选的处理是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改为抗结核治疗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B.加用糖皮质激素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C.加用支气管舒张剂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D.改用更高级抗菌药物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E.改用其他类型降压药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.男，45岁。反复咳嗽、咳痰伴痰中带血丝8年。1小时前突发大咯血，总量约150 ml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有血块，此后仍继续咯血。既往有左下肺支气管扩张症病史。患者应采取的体位是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右侧卧位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B.左侧卧位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C.仰卧位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D.半卧位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E.坐位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.男，35岁。间断水肿3年，加重1个月。查体：BP 150/80 mmHg，双下肢中度凹陷性水肿。尿常规：蛋白（+++），沉渣镜检红细胞30～40个/高倍视野。肾功能正常。下一步最应给予的处理是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利尿治疗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B.降压药物治疗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C.中成药治疗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D.糖皮质激素治疗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E.转至上级医院诊治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.女，16岁。经期腹痛2年，行经第1～2天疼痛最重，伴恶心、呕吐，口服布洛芬后好转，经后腹痛逐渐消失。最可能的诊断是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慢性盆腔炎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B.原发性痛经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C.子宫腺肌病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D.结核性盆腔炎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E.子宫内膜异位症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.男，45岁。2年前因甲状腺功能亢进（甲亢）行放射性碘治疗，近半年来疲倦、纳差、嗓音粗低。查体：表情淡漠，面色苍白，心率58次/分，律齐，腿平软，肝脾肋下未触及，痛觉反键反射迟钝。最可能的诊断是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电解质紊乱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B.淡漠型甲亢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C.喉返神经麻痹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D.再生障碍性贫血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E.甲状腺功能减退症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.女，70岁。体检发现空腹血糖7.2 mmol/L，无明显自觉症状。有助于诊断为糖尿病的条件是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尿糖（+）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B.另1次空腹血糖6.5 mmol/L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C.日常饮食，1次餐后2小时血糖9 mmol/L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D.日常饮食，1次随机血糖超过11.1 mmol/L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E.1次日服葡萄糖耐量试验（OGTT）中餐后2小时血糖10 mmol/L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.男，56岁。体检发现血脂异常1个月来诊。无糖尿病、冠心病，脑卒中等病史。吸烟20年，约20支/天；饮酒10余年，约2两/天。体重指数（BM</w:t>
      </w:r>
      <w:r>
        <w:rPr>
          <w:rFonts w:hint="eastAsia" w:ascii="宋体" w:hAnsi="宋体" w:cs="宋体"/>
          <w:b w:val="0"/>
          <w:bCs w:val="0"/>
          <w:sz w:val="21"/>
          <w:szCs w:val="21"/>
          <w:highlight w:val="none"/>
          <w:lang w:eastAsia="zh-CN"/>
        </w:rPr>
        <w:t>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）26。本次就诊BP 130/80 mmHg。血生化检验：血总胆固醇（TC）6.22 mmol/L，低密度脂蛋白的（LDL-C）4.14 mmol/L。目前进行的健康指导不恰当的是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戒烟限酒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B.减轻体重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C.有氧运动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D.服用保健品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E.低盐低脂饮食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.女，51岁。半小时前因房屋倒塌砸伤下腹部，诉骨盆区及下腹部疼痛。查体：神志清楚，双上肢运动可，双下肢运动障碍。考虑患者有骨盆骨折的可能。现场急救时首先要注意的情况是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生命体征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B.合并下肢骨折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C.合并神经损伤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D.合并血管损伤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E.腹部脏器损伤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.男，35岁。3小时前从10米高空坠落，左侧肢体着地。查体：神志尚清楚，左上臂有明显划伤，可见搏动性出血，左胸部、腹部触痛明显。现场救治措施不恰当的是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立即拨打急救电话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B.立即开通静脉通道输液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C.立即将患者抱离受伤现场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D.立即左侧上臂加压包扎止血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E.现场伤情验证，明确大致受伤情况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.男，71岁。上腹部疼痛、不适、消瘦2个月，伴皮肤瘙痒，粪便颜色变浅。实验室检查：尿胆红素阳性，尿胆原阴性，血总胆红素及直接胆红素明显升高。最可能的诊断是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胰头癌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B.肾结石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C.胆囊炎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D.慢性肝炎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E.肝内胆管结石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.男，71岁。上腹部疼痛、不适、消瘦2个月，伴皮肤瘙痒，粪便颜色变浅。实验室检查：尿胆红素阳性，尿胆原阴性，血总胆红素及直接胆红素明显升高。首选的辅助检查是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经内镜逆行胰胆管造影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B.肿瘤标志物测定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C.静脉肾盂造影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D.肝炎病毒检查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E.腹部超声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.女，51岁。饱餐后持续性上腹剧烈痛10小时，疼痛向腰部放射，伴呕吐，呕吐后症状无缓解。既往曾诊断为“胆石病”，未治疗。查体：腹部平坦，中上腹有深压痛，无反跳痛，肠鸣音减弱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该患者最可能的诊断是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急性胃炎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B.急性肠梗阻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C.急性胆囊炎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D.急性胰腺炎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E.急性胃穿孔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6.女，30岁。2天前饱餐后出现脐周疼痛不适，伴恶心，未呕吐，半天后右下腹明显疼痛，阵发加重，1天前开始发热。既往曾行剖宫产，末次月经为2周前。查体：T 38.5℃，P 100次/分，BP 110/70 mmHg。麦氏点有压痛、反跳痛，右下腹肌紧张，肠鸣音2次/分，移动性浊音阴性。最可能的诊断是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急性胰腺炎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B.急性肠梗阻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C.急性阑尾炎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D.急性胆囊炎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E.十二指肠溃疡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7.女，30岁。2天前饱餐后出现脐周疼痛不适，伴恶心，未呕吐，半天后右下腹明显疼痛，阵发加重，1天前开始发热。既往曾行剖宫产，末次月经为2周前。查体：T 38.5℃，P 100次/分，BP 110/70 mmHg。麦氏点有压痛、反跳痛，右下腹肌紧张，肠鸣音2次/分，移动性浊音阴性。首选的治疗方法是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手术治疗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B.甘油灌肠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C.口服抗菌药物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D.应用生长抑素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E.给予胃黏膜保护剂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8.女，40岁。6小时前进食油腻食物后突发右上腹持续性疼痛，阵发性加重，伴恶心，呕吐胃内容物1次，疼痛向右肩部放射。查体：T 38.0℃，P 100次/分，BP 130/80 mmHg。皮肤巩膜无黄染，右上腹有压痛、反跳痛，轻度肌紧张，墨菲（Murphy）征阳性。最可能的诊断是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急性胰腺炎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B.急性胆囊炎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C.急性胃肠炎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D.急性阑尾炎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E.肾结石急性发作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9.女，40岁。6小时前进食油腻食物后突发右上腹持续性疼痛，阵发性加重，伴恶心，呕吐胃内容物1次，疼痛向右肩部放射。查体：T 38.0℃，P 100次/分，BP 130/80 mmHg。皮肤巩膜无黄染，右上腹有压痛、反跳痛，轻度肌紧张，墨菲（Murphy）征阳性。下一步首选的检查是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腹部超声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B.立位腹平片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C.腹部增强CT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D.尿淀粉酶检测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E.诊断性腹腔穿刺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0.男童，5岁。反复右上腹部阵发性绞痛2天，并向右肩、背部放射。疼痛时面色苍白、坐卧不安、屈膝抱腹，辗转呻吟伴恶心、呕吐，间歇期无不适感。查体：腹软，上腹部深压痛，无肌紧张及反跳痛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胆石病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B.急性胃炎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C.急性肠炎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D.胆道蛔虫病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E.急性胆囊炎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.女，28岁。宫内孕第28周，白带增多伴外阴瘙痒1周，妇科检查外阴及阴道黏膜充血明显，阴道壁附著大量白色厚稠如豆渣分泌物，无明显臭味。余未见异常。最可能的诊断是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滴虫阴道炎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B.外阴阴道假丝酵母菌病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C.细菌性阴道病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D.萎缩性阴道炎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E.急性子宫颈炎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.女，28岁。宫内孕第28周，白带增多伴外阴瘙痒1周，妇科检查外阴及阴道黏膜充血明显，阴道壁附著大量白色厚稠如豆渣分泌物，无明显臭味。余未见异常。最恰当的处理措施是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抗真菌药物口服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B.抗厌氧菌药物置阴道放置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C.雌激素软膏阴道涂抹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D.广谱抗生素口服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E.抗真菌药物置阴道放置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.男，75岁。排便习惯改变半年，由每日大便1次增加到3次，有里急后重及排便不尽感。3个月来粪便变细，表面有少量新鲜血。首选的检查是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直肠指检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B.腹部超声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C.腹部立位X线平片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D.腹部CT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E.血肿瘤标志物</w:t>
      </w:r>
    </w:p>
    <w:p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24</w:t>
      </w:r>
      <w:r>
        <w:rPr>
          <w:rFonts w:hint="eastAsia" w:eastAsia="宋体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关于上呼吸道感染的描述不正确的是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由于尚无特效药物，以对症处理为主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B.注意休息、多饮水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C.普通感冒应使用抗菌药物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D.中药治疗有助于改善症状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E.必要时适当加用解热镇痛类药物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慢性阻塞性肺疾病急性发作最常见的原因是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气候变化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B.接触香烟烟雾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C.接触过敏原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D.空气污染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E.感染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.患者，男性，49岁，因劳累后胸痛3年收住入院。入院后根据其发作时的心电图诊断为“心绞痛”。其发作时最可能的心电图表现是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T波高大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B.左室肥厚劳损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C.窦性心动过速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D.ST段下移，T波低平、双向、倒置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E.ST段呈短暂的抬高，形成单向曲线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.诊断冠心病最常用的非创伤性检查方法是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休息时心电图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B.24小时动态心电图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C.心电图运动负荷试验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D.超声心动图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E.心脏CT检查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.发作时心电图ST段抬高的是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恶化型劳力性心绞痛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B.变异型心绞痛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C.初发型心绞痛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D.稳定型心绞痛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E.梗死后心绞痛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.男，55岁。近6个月来反复发生活动时胸骨后闷痛，每于快步行走或负重时发生，每月约发作1次，每次持续3～5分钟，休息后可自行缓解，该患者的心绞痛类型是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初发劳力型心绞痛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B.变异型心绞痛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C.混合型心绞痛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D.恶化劳力型心绞痛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E.稳定劳力型心绞痛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.能改善稳定型心绞痛患者临床预后的是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利多卡因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B.尿激酶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C.速效救心丸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D.硝酸甘油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E.阿司匹林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1</w:t>
      </w:r>
      <w:r>
        <w:rPr>
          <w:rFonts w:hint="eastAsia" w:eastAsia="宋体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胸痛位于胸骨后，呈烧灼样，进餐后加重，可确诊本病的依据是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心电图异常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B.胃镜发现食管下段黏膜破损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C.心脏超声异常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D.反酸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烧心症状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E.HP检测阳性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评价抗HP感染疗效最常用的方法是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快速尿素酶实验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B.HP培养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13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C尿素呼气实验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D.粪便HP检测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E.血清HP抗体检测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3.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慢性活动性胃炎治疗应特别注意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强力抑酸药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B.胃粘膜保护剂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C.促胃动力药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D.抗幽门螺旋杆菌治疗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E.非甾体类抗炎药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4.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大面积烧伤导致的溃疡称为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Cushing溃疡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B.十二指肠球后溃疡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C.胃溃疡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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艾综合征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E.Curling溃疡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肝硬化门脉高压患者，出现全血细胞减少最主要的原因是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营养不良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B.脾功能亢迸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C.溶血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D.消化道出血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E.病毒感染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B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36.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男，30岁。左腰部剧烈疼痛8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h，应用解痉剂后好转，B超示右肾盂结石，大小2×1.5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cm，合并肾积水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首选治疗方法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主要禁忌是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高血压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B.糖尿病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C.动脉粥样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D.输尿管狭窄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E.结石急性发作期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.念珠菌性阴道炎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泡沫状白带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B.脓性白带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C.血性白带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D.凝乳状白带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E.黄水样白带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.老年性阴道炎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泡沫状白带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B.脓性白带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C.血性白带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D.凝乳状白带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E.黄水样白带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.滴虫性阴道炎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泡沫状白带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B.脓性白带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C.血性白带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D.凝乳状白带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E.黄水样白带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.假丝酵母菌病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泡沫状白带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B.脓性白带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C.血性白带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D.凝乳状白带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E.黄水样白带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.慢性肾脏病（CKD）4期是指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GFR 50～59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ml/（min·1.73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B.GFR＜1O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ml/（min·1.73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C.GFR≥60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ml/（min·1.73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D.GFR＜15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ml/（min·1.73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E.GFR 15～29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ml/（min·1.73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）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42</w:t>
      </w:r>
      <w:r>
        <w:rPr>
          <w:rFonts w:hint="eastAsia" w:eastAsia="宋体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铁剂治疗缺铁性贫血，血红蛋白达正常后继续用药的时间是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1周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B.2周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C.4周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~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6个月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E.8个月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43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下列哪项不是缺铁性贫血的神经精神症状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头痛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B.注意力不集中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C.异食癖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D.记忆减退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E.面色苍白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44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男，45岁。便血、面色苍白3个月。血常规：Hb 60 g/L，MCHC 27%，WBC 8.0×l0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/L，Plt l38×10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/L，网织红细胞0.025。最可能出现的特有临床表现是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酱油色尿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B.皮肤瘀斑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C.匙状甲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D.肝、脾肿大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E.巩膜黄染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45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女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25岁。头晕、乏力1月。既往体健，近1年来月经量明显增多。实验室检查：Hb 95 g/L，RBC 3.5×10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/L，红细胞大小不等，中心淡染区扩大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WBC 4.5×10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/L，Plt 310×10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粪隐血(-)。最根本的治疗措施是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给予糖皮质激素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B.给予雄性激素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C.给予铁剂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D.治疗妇科疾病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E.给予维生素B12及叶酸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女，25岁，月经增多十多天。查：贫血貌，皮肤散在出血点，肝脾未扪及。Hb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40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g/L，WBC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10×10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/L，Plt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25×10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/L。骨髓：增生活跃，巨核细胞增多。其可能诊断为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再生障碍性贫血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B.急性白血病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C.特发性血小板减少性紫癜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D.脾功能亢进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E.系统性红斑狼疮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.预防甲状腺功能减退症黏液水肿性昏迷的关键是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避免过度劳累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B.水摄入量不宜过多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C.禁用镇静、安眠药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D.增强免疫力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E.坚持甲状腺素替代治疗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.男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20岁。近半年来常无诱因出现短暂意识丧失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伴左上肢节律性抽动及口角抽动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持续数分钟。最可能的癫痫类型是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肌阵挛发作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B.强直阵挛发作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C.单纯部分性发作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D.复杂部分性发作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E.失神发作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.治疗典型失神发作的首选药物是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托吡酯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B.左乙拉西坦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C.卡巴西平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D.氯硝西泮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E.乙琥胺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.精神分裂症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以幻觉、妄想为主要表现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B.一种偏离特定文化背景的行为模式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C.以抑郁、焦虑情绪为主要表现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D.可表现多个系统的功能损害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E.以情绪高涨、激动不安为主要表现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【答案】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女，60岁。右侧颈肩部疼痛2年，可放射至右臂，间断右手麻木，查体：右肩活动良好。右侧臂丛牵拉试验（+）。最可能的诊断是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肩周炎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B.腕管综合征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C.颈部肌肉劳损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D.类风湿关节炎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E.神经根型颈椎病</w:t>
      </w:r>
    </w:p>
    <w:p>
      <w:pPr>
        <w:ind w:firstLine="420" w:firstLineChars="200"/>
        <w:jc w:val="left"/>
        <w:rPr>
          <w:rFonts w:hint="default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eastAsia="zh-CN"/>
        </w:rPr>
        <w:t>【答案】</w:t>
      </w:r>
      <w:r>
        <w:rPr>
          <w:rFonts w:hint="eastAsia" w:eastAsia="宋体"/>
          <w:highlight w:val="none"/>
          <w:lang w:val="en-US" w:eastAsia="zh-CN"/>
        </w:rPr>
        <w:t>E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eastAsia="宋体"/>
          <w:highlight w:val="none"/>
          <w:lang w:val="en-US" w:eastAsia="zh-CN"/>
        </w:rPr>
        <w:t>52</w:t>
      </w:r>
      <w:r>
        <w:rPr>
          <w:rFonts w:hint="eastAsia" w:eastAsia="宋体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某社区，用巴氏涂片法对18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～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65岁有性生活的女性进行宫癌的筛检，从疾病的预防策略角度看，这属于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A.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第一级预防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B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第一级预防合并第二级预防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C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第二级预防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第三级预防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E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第二级预防合并第三级预防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【答案】C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以下属于正在实施的重大公共卫生服务项目的是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A.农村妇女“两癌”检查项目管理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B.增补叶酸预防神经管缺陷项目管理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C.结核病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D.重大疾病与健康危害因素监测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E.鼠疫防治项目管理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【答案】C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54.家庭医生提供的签约服务中，属于基本医疗的是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A.慢性病长处方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B.常见病和多发病的诊治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C.优先预约就诊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D.建立电子监控档案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E.提供就诊绿色通道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【答案】D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55.具有调和气血健身强体作用的养生保健方式是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A.针灸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B.拔罐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C.八段锦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D.冬病夏治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E.穴位贴敷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【答案】C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56.某市共有200000人，2005年因各种原因死亡2000人。其中心脏病患者712人，死亡104人。则该市的粗死亡率为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A.104／200000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B.712／200000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C.2000／200000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D.104／712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E.104／2000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【答案】C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57.个案调查的内容不正确的是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A.姓名、性别、年龄、民族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B.首发症状、全身症状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C.感染日期、地点，传播方式、传播因素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D.外出史、与类似病例的接触史、动物接触史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E.电话访问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【答案】E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58.衡量人群中在1年内新发病例的频率，采用的指标为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A.罹患率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B.发病率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C.患病率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D.感染率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E.发病比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【答案】B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59.传染病监测内容不包括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A.病原体型别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B.媒介昆虫种类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C.动物宿主分布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D.疫源地消毒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E.人口资料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【答案】D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60.关于高血压的健康教育内容，不正确的是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A.提倡高强度体有运动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B.增加新鲜蔬菜和水果摄入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C.限制能量摄入，控制体重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D.禁止吸烟、控制饮酒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E.限制钠盐摄入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【答案】A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61.艾滋病健康教育的目标人群包括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A.艾滋病病毒感染者、艾滋病病人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B.吸毒、同性恋者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C.艾滋病病人的亲属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D.流动人口、服务行业人员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E.以上各项都正确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【答案】E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62.下面哪一项不是吸烟产生的主要有害物质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A.潜在致癌性物质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B.一氧化碳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C.尼古丁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D.氮氧化物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E.焦油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【答案】D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63.在基层，特别是在农村，哪种宣传方式仍然是比较普遍采用的健康信息传播方式，其共同的优势是制作筒便，成本低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A.健康教育处方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B.小册子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C.折页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D.传单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E.黑板报、宣传栏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【答案】E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64.指出下列哪种是戊型肝炎病毒主要传播途径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A.注射、输血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B.蚊虫叮咬传播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C.唾液传播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D.垂直传播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E.粪、口传播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【答案】E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65.影响传染病流行的自然因素是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A.日常气候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B.生活条件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C.居住环境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D.卫生习惯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E人口移动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【答案】A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66.下列乙类传染病应按甲类传染病处理的是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A.流行性出血热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B.流行性乙型脑炎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C.新型冠状病毒肺炎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D.流行性脑脊髓膜炎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E.布氏杆菌病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【答案】C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67.根据中国人体质指数（BMI）的标准，BMI范围在18.5～23.9的属于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A.轻度肥胖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B.消瘦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C.肥胖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D.超重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E.正常体重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【答案】E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68.小儿体格发育的两个高峰期是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A.青春期、学龄期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B.学龄期、学龄前期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C.青春期、幼儿期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D.青春期、婴儿期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E.学龄期、新生儿期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【答案】D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69.医师在执业活动中享有的权利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A.遵守职业道德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B.履行医师职责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C.从事医学研究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D.遵守技术规范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E.保护患者隐私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【答案】C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70.中医学道德传统中，要求医家对待患者的是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A.至亲之想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B.至精至微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C.一心赴救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D.端庄纯良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E.谦和谨慎</w:t>
      </w:r>
    </w:p>
    <w:p>
      <w:p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【答案】A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71.以下属于假药的是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A.以非药品冒充药物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B.未标明有效期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C.更改有效期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D.更改生产批号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E.擅自添加着色剂</w:t>
      </w:r>
    </w:p>
    <w:p>
      <w:pPr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【答案】A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72.精神病患者病情基本稳定患者的危险性为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A.0～1级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B.1～2级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C.2～3级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D.3～4级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E.4～5级</w:t>
      </w:r>
    </w:p>
    <w:p>
      <w:pPr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【答案】B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73.阴阳气血调和，以体态适中、面色红润、精力充沛等为主要特征的体质类型是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A.平和质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B.气虚质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C.阳虚质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D.阴虚质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E.痰湿质</w:t>
      </w:r>
    </w:p>
    <w:p>
      <w:pPr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【答案】A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74.血瘀质对外界环境的适应能力是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A.耐冬不耐夏，不耐受暑、热、燥邪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B.对梅雨季节及湿重环境适应能力差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C.对夏末秋初湿热气候，湿重或气温偏高环境较难适应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D.不耐受寒邪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E.对精神刺激适应能力较差，不适应阴雨</w:t>
      </w:r>
    </w:p>
    <w:p>
      <w:pPr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【答案】D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75.向家长传授摩腹和捏脊的方法的时间是在儿童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A.6、12月龄时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B.18、24月龄时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C.30、36月龄时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D.6、18月龄时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E.12、18月龄时</w:t>
      </w:r>
    </w:p>
    <w:p>
      <w:pPr>
        <w:ind w:firstLine="420" w:firstLineChars="200"/>
        <w:jc w:val="left"/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【答案】A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76.中风中经络的辩证干预原则是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A.救阴回阳固脱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B.息风清火，豁痰开窍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C.化痰祛瘀，滋养肝肾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D.通腑泄热，醒神开窍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E.平肝息风，化痰祛瘀通络</w:t>
      </w:r>
    </w:p>
    <w:p>
      <w:pPr>
        <w:ind w:firstLine="420" w:firstLineChars="200"/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【答案】E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77</w:t>
      </w:r>
      <w:r>
        <w:rPr>
          <w:rFonts w:hint="eastAsia" w:asciiTheme="minorEastAsia" w:hAnsiTheme="minorEastAsia" w:eastAsiaTheme="minorEastAsia" w:cstheme="minorEastAsia"/>
          <w:highlight w:val="none"/>
        </w:rPr>
        <w:t>.下列各项中不属于“症”的是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A.头痛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B.发热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C.舌红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D.麻疹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E.恶心</w:t>
      </w:r>
    </w:p>
    <w:p>
      <w:pPr>
        <w:ind w:firstLine="420" w:firstLineChars="200"/>
        <w:rPr>
          <w:rFonts w:hint="eastAsia" w:asciiTheme="minorEastAsia" w:hAnsi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D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highlight w:val="none"/>
        </w:rPr>
        <w:t>.气血两虚证的舌象是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A.舌质淡瘦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B.舌淡齿痕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C.舌尖芒刺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D.舌暗瘀点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E.舌红裂纹</w:t>
      </w:r>
    </w:p>
    <w:p>
      <w:pPr>
        <w:ind w:firstLine="420" w:firstLineChars="200"/>
        <w:rPr>
          <w:rFonts w:hint="eastAsia" w:asciiTheme="minorEastAsia" w:hAnsi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A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79</w:t>
      </w:r>
      <w:r>
        <w:rPr>
          <w:rFonts w:hint="eastAsia" w:asciiTheme="minorEastAsia" w:hAnsiTheme="minorEastAsia" w:eastAsiaTheme="minorEastAsia" w:cstheme="minorEastAsia"/>
          <w:highlight w:val="none"/>
        </w:rPr>
        <w:t>.导致出现咳声如犬吠，声音嘶哑，吸气困难的病因是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A.风邪与痰热搏结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B.久病肺气虚损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C.燥邪犯肺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D.寒痰湿浊停肺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E.阴虚疫毒攻喉</w:t>
      </w:r>
    </w:p>
    <w:p>
      <w:pPr>
        <w:ind w:firstLine="420" w:firstLineChars="200"/>
        <w:rPr>
          <w:rFonts w:hint="eastAsia" w:asciiTheme="minorEastAsia" w:hAnsi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E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highlight w:val="none"/>
        </w:rPr>
        <w:t>.恶寒战栗与高热交替发作，发有定时，此为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A.少阳病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B.疟疾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C.热入血室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D.阳明病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E.表寒证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81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.痛证与痰饮均可见的脉象是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A.滑脉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B.紧脉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C.动脉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D.牢脉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E.弦脉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.下列不是表证必备特点的是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A.感受外邪所致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B.起病急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C.病位浅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D.病程短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E.必发展为里证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83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.患者近3天恶寒发热，头痛，鼻塞流涕，苔薄白，脉浮。其诊断是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A.头痛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B.鼻渊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C.咽炎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D.感冒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E.咳嗽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84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.中风是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A.肢体瘫痪不遂伴口眼歪斜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B.胶体无力兼有摇晃震颤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C.肢体痿软伴关节强直或疼痛剧烈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D.肢体软弱无力伴肌肉萎缩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肢体不收伴意识障碍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.下列不是眩晕肝阳上亢主症的是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A.头痛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B.面赤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C.烦躁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D.口苦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E.呕吐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86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.胁痛瘀血阻络的治法是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A.疏肝理气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B.祛</w:t>
      </w: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瘀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通络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C.养阴柔肝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D.平肝潜阳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E.补益气血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87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.胃痛寒邪客胃证常用的治法为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A.消食化滞，和胃降逆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B.疏肝理气，和胃降逆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C.消食导滞，和胃止痛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D.疏肝解郁，理气止痛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E.温胃散寒，行气止痛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eastAsia="zh-CN"/>
        </w:rPr>
        <w:t>8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.患者昨日突发胃脘疼痛，恶寒喜暖，不思饮食。嗳气频作，形寒身热，舌苔白，脉弦紧。应首选的中成药是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A.良附丸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C.胃苏颗粒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B.保和丸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D.藿香正气丸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E.气滞胃痛颗粒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89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.患者腹痛肠鸣，泻下粪便臭如败卵，并夹有完谷，泻后痛减，脘腹胀满，嗳腐酸臭，不思饮食，舌苔垢浊，脉滑。其证候为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A.食滞肠胃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B.寒湿内盛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C.湿热伤中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D.脾肾阳虚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E.脾虚气陷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90.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患者发热，热势较低，头晕眼花，身倦乏力，心悸不宁，面色少华，唇甲色淡，舌质淡，脉细弱。其证候是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A.阴虚发热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B.气虚发热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C.血虚发热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D.血瘀发热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E.气郁发热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91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.行痹的主要症状是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A.关节疼痛，局部灼热红肿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B.肢体关节重着、酸痛，或肿胀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C.关节酸痛，游走不定，屈伸不利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D.关节肿痛，屈伸不利，周围结节，皮肤瘀斑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E.关节疼痛较剧，痛有定处，得热痛减，遇寒痛增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highlight w:val="none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.内痔风热肠燥证的治法是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A.清热凉血祛风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B.清热渗湿止血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C.清热利湿祛风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D.补气升提止血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E.通腑泄热化痰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93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.月经先后无定期是指月经周期时或提前时或延后多少天以上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 3天以上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5天以上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 7天以上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 8天以上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10天以上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highlight w:val="none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.女婴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9月龄。腹泻反复1个月，日解大便5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>～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7次，每于进食后作泻。大便稀溏色淡，臭味不著，口不渴。纳少，形体略瘦，神倦懒动，面色萎黄，舌淡苔白，指纹淡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显于风关。其治法是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A.藿香正气液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B.苏合香丸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C.小儿消食丸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D.川</w:t>
      </w:r>
      <w:r>
        <w:rPr>
          <w:rFonts w:hint="eastAsia" w:asciiTheme="minorEastAsia" w:hAnsiTheme="minorEastAsia" w:cstheme="minorEastAsia"/>
          <w:kern w:val="2"/>
          <w:sz w:val="21"/>
          <w:szCs w:val="22"/>
          <w:highlight w:val="none"/>
          <w:lang w:val="en-US" w:eastAsia="zh-CN" w:bidi="ar"/>
        </w:rPr>
        <w:t>芎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茶调丸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E.健脾八珍糕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</w:t>
      </w:r>
      <w:r>
        <w:rPr>
          <w:rFonts w:hint="eastAsia" w:asciiTheme="minorEastAsia" w:hAnsiTheme="minorEastAsia" w:cstheme="minorEastAsia"/>
          <w:highlight w:val="none"/>
          <w:lang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.属于间接灸的是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A.无瘢痕灸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B.隔附子饼灸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C.蒜泥灸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D.太乙神灸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E.温灸器灸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96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.男，40岁。胸痛、头痛日久，痛如针刺而有定处，伴内热烦闷、心悸失眠、急躁易怒。辨证为气滞血瘀。首选的中成药是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A.速效救心丸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B.复方丹参滴丸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C.麝香保心丸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D.血府逐瘀胶囊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E.苏合香丸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.附子理中丸的注意事项，不正确的是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A.因含有附子，服药后如有血压增高、头痛、心悸等症状，应立即停药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B.服药期间忌生冷、油腻之品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C.大肠湿热泄泻者不宜用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D.孕妇慎用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E.小儿禁用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98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.具有降低转氨酶作用的中成药是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A.茵栀黄颗粒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B.消炎利胆片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C.护肝片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D.龙胆泻肝丸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E.六味地黄丸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cstheme="minorEastAsia"/>
          <w:highlight w:val="none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.不属于六味地黄丸主治范围的是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A.头晕耳鸣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B.腰膝酸软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C.骨蒸潮热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D.盗汗遗精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E.肾虚水肿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highlight w:val="none"/>
          <w:lang w:eastAsia="zh-CN"/>
        </w:rPr>
        <w:t>1</w:t>
      </w:r>
      <w:r>
        <w:rPr>
          <w:rFonts w:hint="eastAsia" w:asciiTheme="minorEastAsia" w:hAnsiTheme="minorEastAsia" w:cstheme="minorEastAsia"/>
          <w:highlight w:val="none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.妇女经期、哺乳期慎用的中成药是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A.鼻炎康片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B.花红颗粒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C.消炎利胆片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D.防风通圣丸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2"/>
          <w:highlight w:val="none"/>
          <w:lang w:val="en-US" w:eastAsia="zh-CN" w:bidi="ar"/>
        </w:rPr>
        <w:t>E.养阴清肺丸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2"/>
          <w:highlight w:val="none"/>
          <w:lang w:val="en-US" w:eastAsia="zh-CN" w:bidi="ar"/>
        </w:rPr>
        <w:t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Theme="minorEastAsia" w:hAnsiTheme="minorEastAsia" w:eastAsiaTheme="minorEastAsia" w:cstheme="minorEastAsia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5E70"/>
    <w:rsid w:val="0008003F"/>
    <w:rsid w:val="001C0713"/>
    <w:rsid w:val="003D5CE1"/>
    <w:rsid w:val="00666F9B"/>
    <w:rsid w:val="00896010"/>
    <w:rsid w:val="00963BC7"/>
    <w:rsid w:val="00BD7BEE"/>
    <w:rsid w:val="00FE4EA1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6A0E58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1F4D67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615677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EC77A42"/>
    <w:rsid w:val="4F102499"/>
    <w:rsid w:val="4F3B2A0F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DDB10B8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9C5578C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批注框文本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字符"/>
    <w:basedOn w:val="10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jin'ying'jie</cp:lastModifiedBy>
  <dcterms:modified xsi:type="dcterms:W3CDTF">2021-09-20T10:04:21Z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57AF1F4FD747472DB2542AE164D425EA</vt:lpwstr>
  </property>
</Properties>
</file>