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考点十二、母婴保健法</w:t>
      </w:r>
    </w:p>
    <w:p>
      <w:pPr>
        <w:pStyle w:val="5"/>
        <w:keepNext w:val="0"/>
        <w:keepLines w:val="0"/>
        <w:widowControl/>
        <w:suppressLineNumbers w:val="0"/>
        <w:rPr>
          <w:sz w:val="28"/>
          <w:szCs w:val="28"/>
        </w:rPr>
      </w:pPr>
      <w:r>
        <w:rPr>
          <w:sz w:val="28"/>
          <w:szCs w:val="28"/>
        </w:rPr>
        <w:t>　　1994 年 10 月 27 日第八届全国人大常委会第 10 次会议通过«中华人民共和国母婴保健法»，自1995年6月 1 日起施行。</w:t>
      </w:r>
    </w:p>
    <w:p>
      <w:pPr>
        <w:pStyle w:val="5"/>
        <w:keepNext w:val="0"/>
        <w:keepLines w:val="0"/>
        <w:widowControl/>
        <w:suppressLineNumbers w:val="0"/>
        <w:rPr>
          <w:b/>
          <w:bCs/>
          <w:sz w:val="28"/>
          <w:szCs w:val="28"/>
        </w:rPr>
      </w:pPr>
      <w:r>
        <w:rPr>
          <w:b/>
          <w:bCs/>
          <w:sz w:val="28"/>
          <w:szCs w:val="28"/>
        </w:rPr>
        <w:t>　　考点十三、母婴保健专项技术许可</w:t>
      </w:r>
    </w:p>
    <w:p>
      <w:pPr>
        <w:pStyle w:val="5"/>
        <w:keepNext w:val="0"/>
        <w:keepLines w:val="0"/>
        <w:widowControl/>
        <w:suppressLineNumbers w:val="0"/>
        <w:rPr>
          <w:sz w:val="28"/>
          <w:szCs w:val="28"/>
        </w:rPr>
      </w:pPr>
      <w:r>
        <w:rPr>
          <w:sz w:val="28"/>
          <w:szCs w:val="28"/>
        </w:rPr>
        <w:t>　　母婴保健工作人员的许可:</w:t>
      </w:r>
    </w:p>
    <w:p>
      <w:pPr>
        <w:pStyle w:val="5"/>
        <w:keepNext w:val="0"/>
        <w:keepLines w:val="0"/>
        <w:widowControl/>
        <w:suppressLineNumbers w:val="0"/>
        <w:rPr>
          <w:sz w:val="28"/>
          <w:szCs w:val="28"/>
        </w:rPr>
      </w:pPr>
      <w:r>
        <w:rPr>
          <w:sz w:val="28"/>
          <w:szCs w:val="28"/>
        </w:rPr>
        <w:t>　　(1)省级:遗传病诊断、产前诊断的人员，必须经过省级卫生行政部门的考核，并取得相应的合格证书。</w:t>
      </w:r>
    </w:p>
    <w:p>
      <w:pPr>
        <w:pStyle w:val="5"/>
        <w:keepNext w:val="0"/>
        <w:keepLines w:val="0"/>
        <w:widowControl/>
        <w:suppressLineNumbers w:val="0"/>
        <w:rPr>
          <w:sz w:val="28"/>
          <w:szCs w:val="28"/>
        </w:rPr>
      </w:pPr>
      <w:r>
        <w:rPr>
          <w:sz w:val="28"/>
          <w:szCs w:val="28"/>
        </w:rPr>
        <w:t>　　(2)县级:婚前医学检查、施行结扎手术和终止妊娠手术家庭接生的人员。</w:t>
      </w:r>
    </w:p>
    <w:p>
      <w:pPr>
        <w:pStyle w:val="5"/>
        <w:keepNext w:val="0"/>
        <w:keepLines w:val="0"/>
        <w:widowControl/>
        <w:suppressLineNumbers w:val="0"/>
        <w:rPr>
          <w:b/>
          <w:bCs/>
          <w:sz w:val="28"/>
          <w:szCs w:val="28"/>
        </w:rPr>
      </w:pPr>
      <w:r>
        <w:rPr>
          <w:b/>
          <w:bCs/>
          <w:sz w:val="28"/>
          <w:szCs w:val="28"/>
        </w:rPr>
        <w:t>　　考点十四、精神卫生法</w:t>
      </w:r>
    </w:p>
    <w:p>
      <w:pPr>
        <w:pStyle w:val="5"/>
        <w:keepNext w:val="0"/>
        <w:keepLines w:val="0"/>
        <w:widowControl/>
        <w:suppressLineNumbers w:val="0"/>
        <w:rPr>
          <w:sz w:val="28"/>
          <w:szCs w:val="28"/>
        </w:rPr>
      </w:pPr>
      <w:r>
        <w:rPr>
          <w:sz w:val="28"/>
          <w:szCs w:val="28"/>
        </w:rPr>
        <w:t>　　2012 年 10 月 26 日第十一届全国人大常委会第 29 次会议通过«中华人民共和国精神卫生法»，自 2013 年 5 月 1 日起施行。</w:t>
      </w:r>
    </w:p>
    <w:p>
      <w:pPr>
        <w:pStyle w:val="5"/>
        <w:keepNext w:val="0"/>
        <w:keepLines w:val="0"/>
        <w:widowControl/>
        <w:suppressLineNumbers w:val="0"/>
        <w:rPr>
          <w:b/>
          <w:bCs/>
          <w:sz w:val="28"/>
          <w:szCs w:val="28"/>
        </w:rPr>
      </w:pPr>
      <w:r>
        <w:rPr>
          <w:b/>
          <w:bCs/>
          <w:sz w:val="28"/>
          <w:szCs w:val="28"/>
        </w:rPr>
        <w:t>　　考点十五、乡村医生从业管理条例</w:t>
      </w:r>
    </w:p>
    <w:p>
      <w:pPr>
        <w:pStyle w:val="5"/>
        <w:keepNext w:val="0"/>
        <w:keepLines w:val="0"/>
        <w:widowControl/>
        <w:suppressLineNumbers w:val="0"/>
        <w:rPr>
          <w:b/>
          <w:bCs/>
          <w:sz w:val="28"/>
          <w:szCs w:val="28"/>
        </w:rPr>
      </w:pPr>
      <w:r>
        <w:rPr>
          <w:b/>
          <w:bCs/>
          <w:sz w:val="28"/>
          <w:szCs w:val="28"/>
        </w:rPr>
        <w:t>　　(一)乡村医生在执业活动中享有的权利</w:t>
      </w:r>
    </w:p>
    <w:p>
      <w:pPr>
        <w:pStyle w:val="5"/>
        <w:keepNext w:val="0"/>
        <w:keepLines w:val="0"/>
        <w:widowControl/>
        <w:suppressLineNumbers w:val="0"/>
        <w:rPr>
          <w:sz w:val="28"/>
          <w:szCs w:val="28"/>
        </w:rPr>
      </w:pPr>
      <w:r>
        <w:rPr>
          <w:sz w:val="28"/>
          <w:szCs w:val="28"/>
        </w:rPr>
        <w:t>　　«乡村医生从业管理条例»规定，乡村医生在执业活动中享有下列权利:①进行一般医学处置，出具相应的医学证明，②参与医学经验交流，参加专业学术团体，③参加业务培训和教育，④在执业活动中，人格尊严、人身安全不受侵犯，⑤获取报酬，⑥对当地的预防、保健、医疗工作和卫生行政主管部门的工作提出意见和建议。</w:t>
      </w:r>
    </w:p>
    <w:p>
      <w:pPr>
        <w:pStyle w:val="5"/>
        <w:keepNext w:val="0"/>
        <w:keepLines w:val="0"/>
        <w:widowControl/>
        <w:suppressLineNumbers w:val="0"/>
        <w:rPr>
          <w:b/>
          <w:bCs/>
          <w:sz w:val="28"/>
          <w:szCs w:val="28"/>
        </w:rPr>
      </w:pPr>
      <w:r>
        <w:rPr>
          <w:b/>
          <w:bCs/>
          <w:sz w:val="28"/>
          <w:szCs w:val="28"/>
        </w:rPr>
        <w:t>　　(二)乡村医生在执业活动中履行的义务</w:t>
      </w:r>
    </w:p>
    <w:p>
      <w:pPr>
        <w:pStyle w:val="5"/>
        <w:keepNext w:val="0"/>
        <w:keepLines w:val="0"/>
        <w:widowControl/>
        <w:suppressLineNumbers w:val="0"/>
        <w:rPr>
          <w:sz w:val="28"/>
          <w:szCs w:val="28"/>
        </w:rPr>
      </w:pPr>
      <w:r>
        <w:rPr>
          <w:sz w:val="28"/>
          <w:szCs w:val="28"/>
        </w:rPr>
        <w:t>　　«乡村医生从业管理条例»规定，乡村医生在执业活动中应当履行下列义务:①遵守法律、法规、规章和诊疗护理技术规范、常规，②树立敬业精神，遵守职业道德，履行乡村医生职责，为村民健康服务，③关心、爱护、尊重患者，保护患者的隐私，④努力钻研业务，更新知识，提高专业技术水平，⑤向村民宣传卫生保健知识，对患者进行健康教育。</w:t>
      </w:r>
    </w:p>
    <w:p>
      <w:pPr>
        <w:pStyle w:val="5"/>
        <w:keepNext w:val="0"/>
        <w:keepLines w:val="0"/>
        <w:widowControl/>
        <w:suppressLineNumbers w:val="0"/>
        <w:rPr>
          <w:b/>
          <w:bCs/>
          <w:sz w:val="28"/>
          <w:szCs w:val="28"/>
        </w:rPr>
      </w:pPr>
      <w:r>
        <w:rPr>
          <w:b/>
          <w:bCs/>
          <w:sz w:val="28"/>
          <w:szCs w:val="28"/>
        </w:rPr>
        <w:t>　　(三)乡村医生执业要求</w:t>
      </w:r>
    </w:p>
    <w:p>
      <w:pPr>
        <w:pStyle w:val="5"/>
        <w:keepNext w:val="0"/>
        <w:keepLines w:val="0"/>
        <w:widowControl/>
        <w:suppressLineNumbers w:val="0"/>
        <w:rPr>
          <w:sz w:val="28"/>
          <w:szCs w:val="28"/>
        </w:rPr>
      </w:pPr>
      <w:r>
        <w:rPr>
          <w:sz w:val="28"/>
          <w:szCs w:val="28"/>
        </w:rPr>
        <w:t>　　1.乡村医生在执业活动中，不得重复使用一次性医疗器械和卫生材料。 对使用过的一次性医疗器械和卫生材料，应当按照规定处置。</w:t>
      </w:r>
    </w:p>
    <w:p>
      <w:pPr>
        <w:pStyle w:val="5"/>
        <w:keepNext w:val="0"/>
        <w:keepLines w:val="0"/>
        <w:widowControl/>
        <w:suppressLineNumbers w:val="0"/>
        <w:rPr>
          <w:sz w:val="28"/>
          <w:szCs w:val="28"/>
        </w:rPr>
      </w:pPr>
      <w:r>
        <w:rPr>
          <w:sz w:val="28"/>
          <w:szCs w:val="28"/>
        </w:rPr>
        <w:t>　　2.乡村医生应当如实向患者或者其家属介绍病情，对超出一般医疗服务范围或者限于医疗条件和技术水平不能诊治的患者，应当及时转诊，情况紧急不能转诊的，应当先行抢救并及时向有抢救条件的医疗卫生机构求助。</w:t>
      </w:r>
    </w:p>
    <w:p>
      <w:pPr>
        <w:pStyle w:val="5"/>
        <w:keepNext w:val="0"/>
        <w:keepLines w:val="0"/>
        <w:widowControl/>
        <w:suppressLineNumbers w:val="0"/>
        <w:rPr>
          <w:sz w:val="28"/>
          <w:szCs w:val="28"/>
        </w:rPr>
      </w:pPr>
      <w:r>
        <w:rPr>
          <w:sz w:val="28"/>
          <w:szCs w:val="28"/>
        </w:rPr>
        <w:t>　　3.乡村医生不得出具与执业范围无关或者与执业范围不相符的医学证明，不得进行实验性临床医疗活动。</w:t>
      </w:r>
    </w:p>
    <w:p>
      <w:pPr>
        <w:pStyle w:val="5"/>
        <w:keepNext w:val="0"/>
        <w:keepLines w:val="0"/>
        <w:widowControl/>
        <w:suppressLineNumbers w:val="0"/>
        <w:rPr>
          <w:b/>
          <w:bCs/>
          <w:sz w:val="28"/>
          <w:szCs w:val="28"/>
        </w:rPr>
      </w:pPr>
      <w:r>
        <w:rPr>
          <w:b/>
          <w:bCs/>
          <w:sz w:val="28"/>
          <w:szCs w:val="28"/>
        </w:rPr>
        <w:t>　　考点十六、医疗机构管理条例</w:t>
      </w:r>
    </w:p>
    <w:p>
      <w:pPr>
        <w:pStyle w:val="5"/>
        <w:keepNext w:val="0"/>
        <w:keepLines w:val="0"/>
        <w:widowControl/>
        <w:suppressLineNumbers w:val="0"/>
        <w:rPr>
          <w:sz w:val="28"/>
          <w:szCs w:val="28"/>
        </w:rPr>
      </w:pPr>
      <w:r>
        <w:rPr>
          <w:sz w:val="28"/>
          <w:szCs w:val="28"/>
        </w:rPr>
        <w:t>　　医疗机构施行手术、特殊检查或者特殊治疗时，必须征得患者同意，并应当取得其家属或者关系人同意并签字，无法取得患者意见时，应当取得家属或者关系人同意并签字，无法取得患者意见又无家属或者关系人在场，或者遇到其他特殊情况时，经治医师应当提出医疗处置方案，在取得医疗机构负责人或者被授权负责人员的批准后实施。</w:t>
      </w:r>
    </w:p>
    <w:p>
      <w:pPr>
        <w:pStyle w:val="5"/>
        <w:keepNext w:val="0"/>
        <w:keepLines w:val="0"/>
        <w:widowControl/>
        <w:suppressLineNumbers w:val="0"/>
        <w:rPr>
          <w:b/>
          <w:bCs/>
          <w:sz w:val="28"/>
          <w:szCs w:val="28"/>
        </w:rPr>
      </w:pPr>
      <w:r>
        <w:rPr>
          <w:b/>
          <w:bCs/>
          <w:sz w:val="28"/>
          <w:szCs w:val="28"/>
        </w:rPr>
        <w:t>　　考点十七、医疗机构废物管理条例</w:t>
      </w:r>
    </w:p>
    <w:p>
      <w:pPr>
        <w:pStyle w:val="5"/>
        <w:keepNext w:val="0"/>
        <w:keepLines w:val="0"/>
        <w:widowControl/>
        <w:suppressLineNumbers w:val="0"/>
        <w:rPr>
          <w:sz w:val="28"/>
          <w:szCs w:val="28"/>
        </w:rPr>
      </w:pPr>
      <w:r>
        <w:rPr>
          <w:sz w:val="28"/>
          <w:szCs w:val="28"/>
        </w:rPr>
        <w:t>　　1.及时收集本单位产生的医疗废物。</w:t>
      </w:r>
    </w:p>
    <w:p>
      <w:pPr>
        <w:pStyle w:val="5"/>
        <w:keepNext w:val="0"/>
        <w:keepLines w:val="0"/>
        <w:widowControl/>
        <w:suppressLineNumbers w:val="0"/>
        <w:rPr>
          <w:sz w:val="28"/>
          <w:szCs w:val="28"/>
        </w:rPr>
      </w:pPr>
      <w:r>
        <w:rPr>
          <w:sz w:val="28"/>
          <w:szCs w:val="28"/>
        </w:rPr>
        <w:t>　　2.建立医疗废物暂时贮存设施、设备。</w:t>
      </w:r>
    </w:p>
    <w:p>
      <w:pPr>
        <w:pStyle w:val="5"/>
        <w:keepNext w:val="0"/>
        <w:keepLines w:val="0"/>
        <w:widowControl/>
        <w:suppressLineNumbers w:val="0"/>
        <w:rPr>
          <w:sz w:val="28"/>
          <w:szCs w:val="28"/>
        </w:rPr>
      </w:pPr>
      <w:r>
        <w:rPr>
          <w:sz w:val="28"/>
          <w:szCs w:val="28"/>
        </w:rPr>
        <w:t>　　3.使用专用运送工具。</w:t>
      </w:r>
    </w:p>
    <w:p>
      <w:pPr>
        <w:pStyle w:val="5"/>
        <w:keepNext w:val="0"/>
        <w:keepLines w:val="0"/>
        <w:widowControl/>
        <w:suppressLineNumbers w:val="0"/>
        <w:rPr>
          <w:sz w:val="28"/>
          <w:szCs w:val="28"/>
        </w:rPr>
      </w:pPr>
      <w:r>
        <w:rPr>
          <w:sz w:val="28"/>
          <w:szCs w:val="28"/>
        </w:rPr>
        <w:t>　　4.及时交由医疗废物集中处置单位处置。</w:t>
      </w:r>
    </w:p>
    <w:p>
      <w:pPr>
        <w:pStyle w:val="5"/>
        <w:keepNext w:val="0"/>
        <w:keepLines w:val="0"/>
        <w:widowControl/>
        <w:suppressLineNumbers w:val="0"/>
        <w:rPr>
          <w:sz w:val="28"/>
          <w:szCs w:val="28"/>
        </w:rPr>
      </w:pPr>
      <w:r>
        <w:rPr>
          <w:sz w:val="28"/>
          <w:szCs w:val="28"/>
        </w:rPr>
        <w:t>　　5.污水的排放(污水、传染病人排泄物按规定严格消毒，达到国标后方可排泄)。</w:t>
      </w:r>
    </w:p>
    <w:p>
      <w:pPr>
        <w:pStyle w:val="5"/>
        <w:keepNext w:val="0"/>
        <w:keepLines w:val="0"/>
        <w:widowControl/>
        <w:suppressLineNumbers w:val="0"/>
        <w:rPr>
          <w:sz w:val="28"/>
          <w:szCs w:val="28"/>
        </w:rPr>
      </w:pPr>
      <w:r>
        <w:rPr>
          <w:sz w:val="28"/>
          <w:szCs w:val="28"/>
        </w:rPr>
        <w:t>　　6.自行处置医疗废物的基本要求。</w:t>
      </w:r>
    </w:p>
    <w:p>
      <w:pPr>
        <w:pStyle w:val="5"/>
        <w:keepNext w:val="0"/>
        <w:keepLines w:val="0"/>
        <w:widowControl/>
        <w:suppressLineNumbers w:val="0"/>
        <w:rPr>
          <w:b/>
          <w:bCs/>
          <w:sz w:val="28"/>
          <w:szCs w:val="28"/>
        </w:rPr>
      </w:pPr>
      <w:r>
        <w:rPr>
          <w:b/>
          <w:bCs/>
          <w:sz w:val="28"/>
          <w:szCs w:val="28"/>
        </w:rPr>
        <w:t>　　考点十八、处方管理办法</w:t>
      </w:r>
    </w:p>
    <w:p>
      <w:pPr>
        <w:pStyle w:val="5"/>
        <w:keepNext w:val="0"/>
        <w:keepLines w:val="0"/>
        <w:widowControl/>
        <w:suppressLineNumbers w:val="0"/>
        <w:rPr>
          <w:b/>
          <w:bCs/>
          <w:sz w:val="28"/>
          <w:szCs w:val="28"/>
        </w:rPr>
      </w:pPr>
      <w:r>
        <w:rPr>
          <w:b/>
          <w:bCs/>
          <w:sz w:val="28"/>
          <w:szCs w:val="28"/>
        </w:rPr>
        <w:t>　　(一)处方书写</w:t>
      </w:r>
    </w:p>
    <w:p>
      <w:pPr>
        <w:pStyle w:val="5"/>
        <w:keepNext w:val="0"/>
        <w:keepLines w:val="0"/>
        <w:widowControl/>
        <w:suppressLineNumbers w:val="0"/>
        <w:rPr>
          <w:sz w:val="28"/>
          <w:szCs w:val="28"/>
        </w:rPr>
      </w:pPr>
      <w:r>
        <w:rPr>
          <w:sz w:val="28"/>
          <w:szCs w:val="28"/>
        </w:rPr>
        <w:t>　　«处方管理办法»规定，处方书写应当符合下列规则:</w:t>
      </w:r>
    </w:p>
    <w:p>
      <w:pPr>
        <w:pStyle w:val="5"/>
        <w:keepNext w:val="0"/>
        <w:keepLines w:val="0"/>
        <w:widowControl/>
        <w:suppressLineNumbers w:val="0"/>
        <w:rPr>
          <w:sz w:val="28"/>
          <w:szCs w:val="28"/>
        </w:rPr>
      </w:pPr>
      <w:r>
        <w:rPr>
          <w:sz w:val="28"/>
          <w:szCs w:val="28"/>
        </w:rPr>
        <w:t>　　1.患者的一般情况、临床诊断填写应当清晰、完整，并与病历记载相一致。</w:t>
      </w:r>
    </w:p>
    <w:p>
      <w:pPr>
        <w:pStyle w:val="5"/>
        <w:keepNext w:val="0"/>
        <w:keepLines w:val="0"/>
        <w:widowControl/>
        <w:suppressLineNumbers w:val="0"/>
        <w:rPr>
          <w:sz w:val="28"/>
          <w:szCs w:val="28"/>
        </w:rPr>
      </w:pPr>
      <w:r>
        <w:rPr>
          <w:sz w:val="28"/>
          <w:szCs w:val="28"/>
        </w:rPr>
        <w:t>　　2.每张处方限于 1 名患者的用药。</w:t>
      </w:r>
    </w:p>
    <w:p>
      <w:pPr>
        <w:pStyle w:val="5"/>
        <w:keepNext w:val="0"/>
        <w:keepLines w:val="0"/>
        <w:widowControl/>
        <w:suppressLineNumbers w:val="0"/>
        <w:rPr>
          <w:sz w:val="28"/>
          <w:szCs w:val="28"/>
        </w:rPr>
      </w:pPr>
      <w:r>
        <w:rPr>
          <w:sz w:val="28"/>
          <w:szCs w:val="28"/>
        </w:rPr>
        <w:t>　　3.字迹清楚，不得涂改，如需修改，应当在修改处签名并注明修改日期。</w:t>
      </w:r>
    </w:p>
    <w:p>
      <w:pPr>
        <w:pStyle w:val="5"/>
        <w:keepNext w:val="0"/>
        <w:keepLines w:val="0"/>
        <w:widowControl/>
        <w:suppressLineNumbers w:val="0"/>
        <w:rPr>
          <w:sz w:val="28"/>
          <w:szCs w:val="28"/>
        </w:rPr>
      </w:pPr>
      <w:r>
        <w:rPr>
          <w:sz w:val="28"/>
          <w:szCs w:val="28"/>
        </w:rPr>
        <w:t>　　4.药品名称应当使用规范的中文名称书写，没有中文名称的可以使用规范的英文名称书写，医疗机构或者医师、药师不得自行编制药品缩写名称或者使用代号，书写药品名称、剂量、规格、用法、用量要准确规范，药品用法可用规范的中文、英文、拉丁文或者缩写体书写，但不得使用“遵医嘱”“自用”等含混不清的字句。</w:t>
      </w:r>
    </w:p>
    <w:p>
      <w:pPr>
        <w:pStyle w:val="5"/>
        <w:keepNext w:val="0"/>
        <w:keepLines w:val="0"/>
        <w:widowControl/>
        <w:suppressLineNumbers w:val="0"/>
        <w:rPr>
          <w:sz w:val="28"/>
          <w:szCs w:val="28"/>
        </w:rPr>
      </w:pPr>
      <w:r>
        <w:rPr>
          <w:sz w:val="28"/>
          <w:szCs w:val="28"/>
        </w:rPr>
        <w:t>　　5.患者年龄应当填写实足年龄，新生儿、婴幼儿写日、月龄，必要时要注明体重。</w:t>
      </w:r>
    </w:p>
    <w:p>
      <w:pPr>
        <w:pStyle w:val="5"/>
        <w:keepNext w:val="0"/>
        <w:keepLines w:val="0"/>
        <w:widowControl/>
        <w:suppressLineNumbers w:val="0"/>
        <w:rPr>
          <w:sz w:val="28"/>
          <w:szCs w:val="28"/>
        </w:rPr>
      </w:pPr>
      <w:r>
        <w:rPr>
          <w:sz w:val="28"/>
          <w:szCs w:val="28"/>
        </w:rPr>
        <w:t>　　6.西药和中成药可以分别开具处方，也可以开具一张处方，中药饮片应当单独开具处方。</w:t>
      </w:r>
    </w:p>
    <w:p>
      <w:pPr>
        <w:pStyle w:val="5"/>
        <w:keepNext w:val="0"/>
        <w:keepLines w:val="0"/>
        <w:widowControl/>
        <w:suppressLineNumbers w:val="0"/>
        <w:rPr>
          <w:sz w:val="28"/>
          <w:szCs w:val="28"/>
        </w:rPr>
      </w:pPr>
      <w:r>
        <w:rPr>
          <w:sz w:val="28"/>
          <w:szCs w:val="28"/>
        </w:rPr>
        <w:t>　　7.开具西药、中成药处方，每一种药品应当另起一行，每张处方不得超过 5 种药品。</w:t>
      </w:r>
    </w:p>
    <w:p>
      <w:pPr>
        <w:pStyle w:val="5"/>
        <w:keepNext w:val="0"/>
        <w:keepLines w:val="0"/>
        <w:widowControl/>
        <w:suppressLineNumbers w:val="0"/>
        <w:rPr>
          <w:sz w:val="28"/>
          <w:szCs w:val="28"/>
        </w:rPr>
      </w:pPr>
      <w:r>
        <w:rPr>
          <w:sz w:val="28"/>
          <w:szCs w:val="28"/>
        </w:rPr>
        <w:t>　　8.中药饮片处方的书写，一般应当按照“君、臣、佐、使”的顺序排列，调剂、煎煮的特殊要求注明在药品右上方，并加括号，如布包、先煎、后下等，对饮片的产地、炮制有特殊要求的，应当在药品名称之前写明。</w:t>
      </w:r>
    </w:p>
    <w:p>
      <w:pPr>
        <w:pStyle w:val="5"/>
        <w:keepNext w:val="0"/>
        <w:keepLines w:val="0"/>
        <w:widowControl/>
        <w:suppressLineNumbers w:val="0"/>
        <w:rPr>
          <w:b/>
          <w:bCs/>
          <w:sz w:val="28"/>
          <w:szCs w:val="28"/>
        </w:rPr>
      </w:pPr>
      <w:r>
        <w:rPr>
          <w:b/>
          <w:bCs/>
          <w:sz w:val="28"/>
          <w:szCs w:val="28"/>
        </w:rPr>
        <w:t>　　(二)药品剂量与数量的书写</w:t>
      </w:r>
    </w:p>
    <w:p>
      <w:pPr>
        <w:pStyle w:val="5"/>
        <w:keepNext w:val="0"/>
        <w:keepLines w:val="0"/>
        <w:widowControl/>
        <w:suppressLineNumbers w:val="0"/>
        <w:rPr>
          <w:sz w:val="28"/>
          <w:szCs w:val="28"/>
        </w:rPr>
      </w:pPr>
      <w:r>
        <w:rPr>
          <w:sz w:val="28"/>
          <w:szCs w:val="28"/>
        </w:rPr>
        <w:t>　　1.剂量应当使用法定剂量单位:重量以克(g)、毫克(mg)、微克(μg)、纳克(ng)为单位，容量以升(L)、毫升(ml)为单位，国际单位(IU)、单位(U)，中药饮片以克(g)为单位。</w:t>
      </w:r>
    </w:p>
    <w:p>
      <w:pPr>
        <w:pStyle w:val="5"/>
        <w:keepNext w:val="0"/>
        <w:keepLines w:val="0"/>
        <w:widowControl/>
        <w:suppressLineNumbers w:val="0"/>
        <w:rPr>
          <w:sz w:val="28"/>
          <w:szCs w:val="28"/>
        </w:rPr>
      </w:pPr>
      <w:r>
        <w:rPr>
          <w:sz w:val="28"/>
          <w:szCs w:val="28"/>
        </w:rPr>
        <w:t>　　2.医师利用计算机开具、传递普通处方时，应当同时打印出纸质处方，其格式与手写处方一致，打印的纸质处方经签名或者加盖签章后有效。</w:t>
      </w:r>
    </w:p>
    <w:p>
      <w:pPr>
        <w:pStyle w:val="5"/>
        <w:keepNext w:val="0"/>
        <w:keepLines w:val="0"/>
        <w:widowControl/>
        <w:suppressLineNumbers w:val="0"/>
        <w:rPr>
          <w:b/>
          <w:bCs/>
          <w:sz w:val="28"/>
          <w:szCs w:val="28"/>
        </w:rPr>
      </w:pPr>
      <w:r>
        <w:rPr>
          <w:b/>
          <w:bCs/>
          <w:sz w:val="28"/>
          <w:szCs w:val="28"/>
        </w:rPr>
        <w:t>　　(三)开具处方的要求</w:t>
      </w:r>
    </w:p>
    <w:p>
      <w:pPr>
        <w:pStyle w:val="5"/>
        <w:keepNext w:val="0"/>
        <w:keepLines w:val="0"/>
        <w:widowControl/>
        <w:suppressLineNumbers w:val="0"/>
        <w:rPr>
          <w:sz w:val="28"/>
          <w:szCs w:val="28"/>
        </w:rPr>
      </w:pPr>
      <w:r>
        <w:rPr>
          <w:sz w:val="28"/>
          <w:szCs w:val="28"/>
        </w:rPr>
        <w:t>　　«处方管理办法»规定，医师开具处方应当符合以下要求:</w:t>
      </w:r>
    </w:p>
    <w:p>
      <w:pPr>
        <w:pStyle w:val="5"/>
        <w:keepNext w:val="0"/>
        <w:keepLines w:val="0"/>
        <w:widowControl/>
        <w:suppressLineNumbers w:val="0"/>
        <w:rPr>
          <w:sz w:val="28"/>
          <w:szCs w:val="28"/>
        </w:rPr>
      </w:pPr>
      <w:r>
        <w:rPr>
          <w:sz w:val="28"/>
          <w:szCs w:val="28"/>
        </w:rPr>
        <w:t>　　1.处方开具当日有效。 特殊情况下需延长有效期的，由开具处方的医师注明有效期限，但有效期最长不得超过 3 天。</w:t>
      </w:r>
    </w:p>
    <w:p>
      <w:pPr>
        <w:pStyle w:val="5"/>
        <w:keepNext w:val="0"/>
        <w:keepLines w:val="0"/>
        <w:widowControl/>
        <w:suppressLineNumbers w:val="0"/>
        <w:rPr>
          <w:sz w:val="28"/>
          <w:szCs w:val="28"/>
        </w:rPr>
      </w:pPr>
      <w:r>
        <w:rPr>
          <w:sz w:val="28"/>
          <w:szCs w:val="28"/>
        </w:rPr>
        <w:t>　　2.处方一般不得超过 7 日用量，急诊处方一般不得超过 3 日用量。</w:t>
      </w:r>
    </w:p>
    <w:p>
      <w:pPr>
        <w:pStyle w:val="5"/>
        <w:keepNext w:val="0"/>
        <w:keepLines w:val="0"/>
        <w:widowControl/>
        <w:suppressLineNumbers w:val="0"/>
        <w:rPr>
          <w:sz w:val="28"/>
          <w:szCs w:val="28"/>
        </w:rPr>
      </w:pPr>
      <w:r>
        <w:rPr>
          <w:sz w:val="28"/>
          <w:szCs w:val="28"/>
        </w:rPr>
        <w:t>　　3.为门(急)诊患者开具的麻醉药品注射剂，每张处方为一次常用量，控缓释制剂，每张处方不得超过 7 日常用量，其他剂型，每张处方不得超过 3 日常用量。</w:t>
      </w:r>
    </w:p>
    <w:p>
      <w:pPr>
        <w:pStyle w:val="5"/>
        <w:keepNext w:val="0"/>
        <w:keepLines w:val="0"/>
        <w:widowControl/>
        <w:suppressLineNumbers w:val="0"/>
        <w:rPr>
          <w:sz w:val="28"/>
          <w:szCs w:val="28"/>
        </w:rPr>
      </w:pPr>
      <w:r>
        <w:rPr>
          <w:sz w:val="28"/>
          <w:szCs w:val="28"/>
        </w:rPr>
        <w:t>　　4.第一类精神药品注射剂，每张处方为一次常用量，控缓释制剂，每张处方不得超过 7 日常用量，其他剂型，每张处方不得超过 3 日常用量。 哌甲酯用于治疗儿童多动症时，每张处方不得超过 15 日常用量。</w:t>
      </w:r>
    </w:p>
    <w:p>
      <w:pPr>
        <w:pStyle w:val="5"/>
        <w:keepNext w:val="0"/>
        <w:keepLines w:val="0"/>
        <w:widowControl/>
        <w:suppressLineNumbers w:val="0"/>
        <w:rPr>
          <w:sz w:val="28"/>
          <w:szCs w:val="28"/>
        </w:rPr>
      </w:pPr>
      <w:r>
        <w:rPr>
          <w:sz w:val="28"/>
          <w:szCs w:val="28"/>
        </w:rPr>
        <w:t>　　5.第二类精神药品一般每张处方不得超过 7 日常用量，对于慢性病或某些特殊情况的患者，处方用量可以适当延长，医师应当注明理由。</w:t>
      </w:r>
    </w:p>
    <w:p>
      <w:pPr>
        <w:pStyle w:val="5"/>
        <w:keepNext w:val="0"/>
        <w:keepLines w:val="0"/>
        <w:widowControl/>
        <w:suppressLineNumbers w:val="0"/>
        <w:rPr>
          <w:sz w:val="28"/>
          <w:szCs w:val="28"/>
        </w:rPr>
      </w:pPr>
      <w:r>
        <w:rPr>
          <w:sz w:val="28"/>
          <w:szCs w:val="28"/>
        </w:rPr>
        <w:t>　　6.为门(急)诊癌症疼痛患者和中、</w:t>
      </w:r>
      <w:bookmarkStart w:id="0" w:name="_GoBack"/>
      <w:bookmarkEnd w:id="0"/>
      <w:r>
        <w:rPr>
          <w:sz w:val="28"/>
          <w:szCs w:val="28"/>
        </w:rPr>
        <w:t>重度慢性疼痛患者开具的麻醉药品、第一类精神药品注射剂，每张处方不得超过 3 日常用量，控缓释制剂，每张处方不得超过 15 日常用量，其他剂型，每张处方不得超过 7 日常用量。</w:t>
      </w:r>
    </w:p>
    <w:p>
      <w:pPr>
        <w:pStyle w:val="5"/>
        <w:keepNext w:val="0"/>
        <w:keepLines w:val="0"/>
        <w:widowControl/>
        <w:suppressLineNumbers w:val="0"/>
        <w:rPr>
          <w:sz w:val="28"/>
          <w:szCs w:val="28"/>
        </w:rPr>
      </w:pPr>
      <w:r>
        <w:rPr>
          <w:sz w:val="28"/>
          <w:szCs w:val="28"/>
        </w:rPr>
        <w:t>　　7.为住院患者开具的麻醉药品和第一类精神药品处方应当逐日开具，每张处方为 1 日常用量。</w:t>
      </w:r>
    </w:p>
    <w:p>
      <w:pPr>
        <w:pStyle w:val="5"/>
        <w:keepNext w:val="0"/>
        <w:keepLines w:val="0"/>
        <w:widowControl/>
        <w:suppressLineNumbers w:val="0"/>
        <w:rPr>
          <w:sz w:val="28"/>
          <w:szCs w:val="28"/>
        </w:rPr>
      </w:pPr>
      <w:r>
        <w:rPr>
          <w:sz w:val="28"/>
          <w:szCs w:val="28"/>
        </w:rPr>
        <w:t>　　8.对于需要特别加强管制的麻醉药品，盐酸二氢埃托啡处方为一次常用量，仅限于二级以上医院内使用，盐酸哌替啶处方为一次常用量，仅限于医疗机构内使用。</w:t>
      </w:r>
    </w:p>
    <w:p>
      <w:pPr>
        <w:pStyle w:val="5"/>
        <w:keepNext w:val="0"/>
        <w:keepLines w:val="0"/>
        <w:widowControl/>
        <w:suppressLineNumbers w:val="0"/>
        <w:rPr>
          <w:b/>
          <w:bCs/>
          <w:sz w:val="28"/>
          <w:szCs w:val="28"/>
        </w:rPr>
      </w:pPr>
      <w:r>
        <w:rPr>
          <w:b/>
          <w:bCs/>
          <w:sz w:val="28"/>
          <w:szCs w:val="28"/>
        </w:rPr>
        <w:t>　　(四)处方的保存</w:t>
      </w:r>
    </w:p>
    <w:p>
      <w:pPr>
        <w:pStyle w:val="5"/>
        <w:keepNext w:val="0"/>
        <w:keepLines w:val="0"/>
        <w:widowControl/>
        <w:suppressLineNumbers w:val="0"/>
        <w:rPr>
          <w:sz w:val="28"/>
          <w:szCs w:val="28"/>
        </w:rPr>
      </w:pPr>
      <w:r>
        <w:rPr>
          <w:sz w:val="28"/>
          <w:szCs w:val="28"/>
        </w:rPr>
        <w:t>　　1.普通处方、急诊处方、儿科处方保存期限为 1 年。</w:t>
      </w:r>
    </w:p>
    <w:p>
      <w:pPr>
        <w:pStyle w:val="5"/>
        <w:keepNext w:val="0"/>
        <w:keepLines w:val="0"/>
        <w:widowControl/>
        <w:suppressLineNumbers w:val="0"/>
        <w:rPr>
          <w:sz w:val="28"/>
          <w:szCs w:val="28"/>
        </w:rPr>
      </w:pPr>
      <w:r>
        <w:rPr>
          <w:sz w:val="28"/>
          <w:szCs w:val="28"/>
        </w:rPr>
        <w:t>　　2.医疗用毒性药品、第二类精神药品处方保存期限为 2 年。</w:t>
      </w:r>
    </w:p>
    <w:p>
      <w:pPr>
        <w:pStyle w:val="5"/>
        <w:keepNext w:val="0"/>
        <w:keepLines w:val="0"/>
        <w:widowControl/>
        <w:suppressLineNumbers w:val="0"/>
        <w:rPr>
          <w:sz w:val="28"/>
          <w:szCs w:val="28"/>
        </w:rPr>
      </w:pPr>
      <w:r>
        <w:rPr>
          <w:sz w:val="28"/>
          <w:szCs w:val="28"/>
        </w:rPr>
        <w:t>　　3.麻醉药品和第一类精神药品处方保存期限为 3 年。</w:t>
      </w:r>
    </w:p>
    <w:p>
      <w:pPr>
        <w:pStyle w:val="5"/>
        <w:keepNext w:val="0"/>
        <w:keepLines w:val="0"/>
        <w:widowControl/>
        <w:suppressLineNumbers w:val="0"/>
        <w:rPr>
          <w:sz w:val="28"/>
          <w:szCs w:val="28"/>
        </w:rPr>
      </w:pPr>
      <w:r>
        <w:rPr>
          <w:sz w:val="28"/>
          <w:szCs w:val="28"/>
        </w:rPr>
        <w:t>　　4.按照麻醉药品和精神药品品种、规格对其消耗量进行专册登记，登记内容包括发药日期、患者姓名、用药数量。 专册保存期限为 3 年。</w:t>
      </w:r>
    </w:p>
    <w:p>
      <w:pPr>
        <w:pStyle w:val="5"/>
        <w:keepNext w:val="0"/>
        <w:keepLines w:val="0"/>
        <w:widowControl/>
        <w:suppressLineNumbers w:val="0"/>
        <w:spacing w:line="360" w:lineRule="auto"/>
        <w:rPr>
          <w:b w:val="0"/>
          <w:bCs w:val="0"/>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1180D5A"/>
    <w:rsid w:val="024952F8"/>
    <w:rsid w:val="030E2367"/>
    <w:rsid w:val="0394644A"/>
    <w:rsid w:val="039E7A70"/>
    <w:rsid w:val="0590560C"/>
    <w:rsid w:val="07CD5E51"/>
    <w:rsid w:val="083E7249"/>
    <w:rsid w:val="087C63A2"/>
    <w:rsid w:val="08A83CC2"/>
    <w:rsid w:val="0AD43D0C"/>
    <w:rsid w:val="0AF84DCD"/>
    <w:rsid w:val="0BD40FDA"/>
    <w:rsid w:val="0C5A3BCA"/>
    <w:rsid w:val="0D425078"/>
    <w:rsid w:val="0DB60335"/>
    <w:rsid w:val="0EC868D1"/>
    <w:rsid w:val="0F2136B0"/>
    <w:rsid w:val="0FA22F84"/>
    <w:rsid w:val="0FA67C0B"/>
    <w:rsid w:val="0FD44232"/>
    <w:rsid w:val="10A635B8"/>
    <w:rsid w:val="11D529B0"/>
    <w:rsid w:val="12092086"/>
    <w:rsid w:val="129224D5"/>
    <w:rsid w:val="15E45655"/>
    <w:rsid w:val="163A67E0"/>
    <w:rsid w:val="1701022C"/>
    <w:rsid w:val="197C14E0"/>
    <w:rsid w:val="1A380C97"/>
    <w:rsid w:val="1A8067CE"/>
    <w:rsid w:val="1D5B4A03"/>
    <w:rsid w:val="1D6224AE"/>
    <w:rsid w:val="1FA369AA"/>
    <w:rsid w:val="20136B27"/>
    <w:rsid w:val="209405AD"/>
    <w:rsid w:val="24CD7F1C"/>
    <w:rsid w:val="265D579A"/>
    <w:rsid w:val="279428D1"/>
    <w:rsid w:val="2A216151"/>
    <w:rsid w:val="2AF64A9D"/>
    <w:rsid w:val="2CE54340"/>
    <w:rsid w:val="2DDF652B"/>
    <w:rsid w:val="2DFC5FBC"/>
    <w:rsid w:val="2F020F34"/>
    <w:rsid w:val="2FDC5E89"/>
    <w:rsid w:val="2FEE32C1"/>
    <w:rsid w:val="31400FE2"/>
    <w:rsid w:val="3257612B"/>
    <w:rsid w:val="33AB1A5E"/>
    <w:rsid w:val="34D764D4"/>
    <w:rsid w:val="35647410"/>
    <w:rsid w:val="37991F62"/>
    <w:rsid w:val="39ED6AC9"/>
    <w:rsid w:val="39F14F49"/>
    <w:rsid w:val="3AE00AEB"/>
    <w:rsid w:val="3B8064B4"/>
    <w:rsid w:val="3CFB04C1"/>
    <w:rsid w:val="3E74294E"/>
    <w:rsid w:val="3F1A221B"/>
    <w:rsid w:val="3FC94AE3"/>
    <w:rsid w:val="40BF55ED"/>
    <w:rsid w:val="40DE1750"/>
    <w:rsid w:val="41024A57"/>
    <w:rsid w:val="4144355B"/>
    <w:rsid w:val="42711C1A"/>
    <w:rsid w:val="46743BB5"/>
    <w:rsid w:val="4737418B"/>
    <w:rsid w:val="47F277E1"/>
    <w:rsid w:val="48B6400C"/>
    <w:rsid w:val="49147614"/>
    <w:rsid w:val="49A32022"/>
    <w:rsid w:val="4A942723"/>
    <w:rsid w:val="4B0502C4"/>
    <w:rsid w:val="4B4A7AF0"/>
    <w:rsid w:val="4BBA02F3"/>
    <w:rsid w:val="4C846789"/>
    <w:rsid w:val="4CD8216F"/>
    <w:rsid w:val="4CF16A7F"/>
    <w:rsid w:val="4CF175CA"/>
    <w:rsid w:val="4D8F4ED9"/>
    <w:rsid w:val="4DB56E60"/>
    <w:rsid w:val="50591AE0"/>
    <w:rsid w:val="50AF567B"/>
    <w:rsid w:val="563105A6"/>
    <w:rsid w:val="5715451A"/>
    <w:rsid w:val="587F0204"/>
    <w:rsid w:val="59D06B4E"/>
    <w:rsid w:val="59E01C3C"/>
    <w:rsid w:val="5C8D3F36"/>
    <w:rsid w:val="5CC17502"/>
    <w:rsid w:val="5E361E60"/>
    <w:rsid w:val="5EF85096"/>
    <w:rsid w:val="5F5231E3"/>
    <w:rsid w:val="5F6433E0"/>
    <w:rsid w:val="5FED686F"/>
    <w:rsid w:val="60271ECB"/>
    <w:rsid w:val="6094196D"/>
    <w:rsid w:val="628F1C8E"/>
    <w:rsid w:val="62971965"/>
    <w:rsid w:val="653904CD"/>
    <w:rsid w:val="65611358"/>
    <w:rsid w:val="66D25C14"/>
    <w:rsid w:val="66FB1BBD"/>
    <w:rsid w:val="67BD400C"/>
    <w:rsid w:val="68716C74"/>
    <w:rsid w:val="68CD5176"/>
    <w:rsid w:val="69212CD0"/>
    <w:rsid w:val="692360A4"/>
    <w:rsid w:val="6AAF6580"/>
    <w:rsid w:val="6B353FAD"/>
    <w:rsid w:val="6B8015EE"/>
    <w:rsid w:val="6BA56793"/>
    <w:rsid w:val="6C3A47F0"/>
    <w:rsid w:val="6C880918"/>
    <w:rsid w:val="6CA1234E"/>
    <w:rsid w:val="6DD72378"/>
    <w:rsid w:val="6EC5582D"/>
    <w:rsid w:val="6F642AC0"/>
    <w:rsid w:val="71266FBC"/>
    <w:rsid w:val="715A2166"/>
    <w:rsid w:val="73027F3D"/>
    <w:rsid w:val="733758F6"/>
    <w:rsid w:val="73DC2906"/>
    <w:rsid w:val="749954E8"/>
    <w:rsid w:val="75BE3177"/>
    <w:rsid w:val="77B4161A"/>
    <w:rsid w:val="788547A9"/>
    <w:rsid w:val="796A1F43"/>
    <w:rsid w:val="79ED6CD9"/>
    <w:rsid w:val="7CC14811"/>
    <w:rsid w:val="7D8A3654"/>
    <w:rsid w:val="7DC833CF"/>
    <w:rsid w:val="7E3F2DF6"/>
    <w:rsid w:val="7F0F2BF4"/>
    <w:rsid w:val="7F390EB0"/>
    <w:rsid w:val="7F7E0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2018-02-23T06:16:24Z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